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89" w:rsidRDefault="00683F89">
      <w:pPr>
        <w:pStyle w:val="ConsPlusNormal0"/>
        <w:jc w:val="both"/>
        <w:outlineLvl w:val="0"/>
      </w:pPr>
    </w:p>
    <w:p w:rsidR="00683F89" w:rsidRDefault="00B4648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83F89" w:rsidRDefault="00683F89">
      <w:pPr>
        <w:pStyle w:val="ConsPlusTitle0"/>
        <w:jc w:val="center"/>
      </w:pPr>
    </w:p>
    <w:p w:rsidR="00683F89" w:rsidRDefault="00B46480">
      <w:pPr>
        <w:pStyle w:val="ConsPlusTitle0"/>
        <w:jc w:val="center"/>
      </w:pPr>
      <w:r>
        <w:t>ПОСТАНОВЛЕНИЕ</w:t>
      </w:r>
    </w:p>
    <w:p w:rsidR="00683F89" w:rsidRDefault="00B46480">
      <w:pPr>
        <w:pStyle w:val="ConsPlusTitle0"/>
        <w:jc w:val="center"/>
      </w:pPr>
      <w:r>
        <w:t>от 25 ноября 2025 г. N 1880</w:t>
      </w:r>
    </w:p>
    <w:p w:rsidR="00683F89" w:rsidRDefault="00683F89">
      <w:pPr>
        <w:pStyle w:val="ConsPlusTitle0"/>
        <w:jc w:val="center"/>
      </w:pPr>
    </w:p>
    <w:p w:rsidR="00683F89" w:rsidRDefault="00B46480">
      <w:pPr>
        <w:pStyle w:val="ConsPlusTitle0"/>
        <w:jc w:val="center"/>
      </w:pPr>
      <w:r>
        <w:t>О ДОПОЛНИТЕЛЬНЫХ ТРЕБОВАНИЯХ</w:t>
      </w:r>
    </w:p>
    <w:p w:rsidR="00683F89" w:rsidRDefault="00B46480">
      <w:pPr>
        <w:pStyle w:val="ConsPlusTitle0"/>
        <w:jc w:val="center"/>
      </w:pPr>
      <w:r>
        <w:t>К СОСТАВУ СВЕДЕНИЙ, ВКЛЮЧАЕМЫХ В РЕЕСТР ЧЛЕНОВ</w:t>
      </w:r>
    </w:p>
    <w:p w:rsidR="00683F89" w:rsidRDefault="00B46480">
      <w:pPr>
        <w:pStyle w:val="ConsPlusTitle0"/>
        <w:jc w:val="center"/>
      </w:pPr>
      <w:r>
        <w:t>САМОРЕГУЛИРУЕМОЙ ОРГАНИЗАЦИИ В ОБЛАСТИ ИНЖЕНЕРНЫХ ИЗЫСКАНИЙ,</w:t>
      </w:r>
    </w:p>
    <w:p w:rsidR="00683F89" w:rsidRDefault="00B46480">
      <w:pPr>
        <w:pStyle w:val="ConsPlusTitle0"/>
        <w:jc w:val="center"/>
      </w:pPr>
      <w:r>
        <w:t>АРХИТЕКТУРНО-СТРОИТЕЛЬНОГО ПРОЕКТИРОВАНИЯ, СТРОИТЕЛЬСТВА,</w:t>
      </w:r>
    </w:p>
    <w:p w:rsidR="00683F89" w:rsidRDefault="00B46480">
      <w:pPr>
        <w:pStyle w:val="ConsPlusTitle0"/>
        <w:jc w:val="center"/>
      </w:pPr>
      <w:r>
        <w:t>РЕКОНСТРУКЦИИ, КАПИТАЛЬНОГО РЕМОНТА, СНОСА ОБЪЕКТОВ</w:t>
      </w:r>
    </w:p>
    <w:p w:rsidR="00683F89" w:rsidRDefault="00B46480">
      <w:pPr>
        <w:pStyle w:val="ConsPlusTitle0"/>
        <w:jc w:val="center"/>
      </w:pPr>
      <w:r>
        <w:t>КАПИТАЛЬНОГО СТРОИТЕЛЬСТВА</w:t>
      </w:r>
    </w:p>
    <w:p w:rsidR="00683F89" w:rsidRDefault="00683F89">
      <w:pPr>
        <w:pStyle w:val="ConsPlusNormal0"/>
        <w:ind w:firstLine="540"/>
        <w:jc w:val="both"/>
      </w:pPr>
    </w:p>
    <w:p w:rsidR="00683F89" w:rsidRDefault="00B46480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&quot;Градостроительный кодекс Российской Федерации&quot; от 29.12.2004 N 190-ФЗ (ред. от 30.01.2026) (с изм. и доп., вступ. в силу с 01.03.2026) ------------ Редакция с изменениями, не вступившими в силу {КонсультантПлюс}">
        <w:r>
          <w:rPr>
            <w:color w:val="0000FF"/>
          </w:rPr>
          <w:t>статьей 55.17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дополнительные </w:t>
      </w:r>
      <w:hyperlink w:anchor="P35" w:tooltip="ДОПОЛНИТЕЛЬНЫЕ ТРЕБОВАНИЯ">
        <w:r>
          <w:rPr>
            <w:color w:val="0000FF"/>
          </w:rPr>
          <w:t>требования</w:t>
        </w:r>
      </w:hyperlink>
      <w:r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683F89" w:rsidRDefault="000C1AAD">
      <w:pPr>
        <w:pStyle w:val="ConsPlusNormal0"/>
        <w:spacing w:before="240"/>
        <w:ind w:firstLine="540"/>
        <w:jc w:val="both"/>
      </w:pPr>
      <w:hyperlink w:anchor="P66" w:tooltip="ИЗМЕНЕНИЯ,">
        <w:proofErr w:type="gramStart"/>
        <w:r w:rsidR="00B46480">
          <w:rPr>
            <w:color w:val="0000FF"/>
          </w:rPr>
          <w:t>изменения</w:t>
        </w:r>
      </w:hyperlink>
      <w:r w:rsidR="00B46480">
        <w:t xml:space="preserve">, которые вносятся в </w:t>
      </w:r>
      <w:hyperlink r:id="rId8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 w:rsidR="00B46480">
          <w:rPr>
            <w:color w:val="0000FF"/>
          </w:rPr>
          <w:t>постановление</w:t>
        </w:r>
      </w:hyperlink>
      <w:r w:rsidR="00B46480">
        <w:t xml:space="preserve"> Правительства Российской Федерации от 25 мая 2022 г.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</w:t>
      </w:r>
      <w:proofErr w:type="gramEnd"/>
      <w:r w:rsidR="00B46480">
        <w:t xml:space="preserve">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(Собрание законодательства Российской Федерации, 2022, N 23, ст. 3776).</w:t>
      </w:r>
    </w:p>
    <w:p w:rsidR="00683F89" w:rsidRDefault="00B46480">
      <w:pPr>
        <w:pStyle w:val="ConsPlusNormal0"/>
        <w:spacing w:before="240"/>
        <w:ind w:firstLine="540"/>
        <w:jc w:val="both"/>
      </w:pPr>
      <w:bookmarkStart w:id="0" w:name="P17"/>
      <w:bookmarkEnd w:id="0"/>
      <w:r>
        <w:t xml:space="preserve">2. Положения </w:t>
      </w:r>
      <w:hyperlink w:anchor="P50" w:tooltip="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">
        <w:r>
          <w:rPr>
            <w:color w:val="0000FF"/>
          </w:rPr>
          <w:t>подпунктов "г"</w:t>
        </w:r>
      </w:hyperlink>
      <w:r>
        <w:t xml:space="preserve"> и </w:t>
      </w:r>
      <w:hyperlink w:anchor="P54" w:tooltip="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">
        <w:r>
          <w:rPr>
            <w:color w:val="0000FF"/>
          </w:rPr>
          <w:t>"е" пункта 3</w:t>
        </w:r>
      </w:hyperlink>
      <w:r>
        <w:t xml:space="preserve">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национальные объединения таких саморегулируемых организаций вправе до 1 сентября 2026 г. включать соответственно в реестры членов указанных саморегулируемых организаций и в единый реестр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</w:t>
      </w:r>
      <w:proofErr w:type="gramEnd"/>
      <w:r>
        <w:t xml:space="preserve"> их </w:t>
      </w:r>
      <w:proofErr w:type="gramStart"/>
      <w:r>
        <w:t>обязательствах</w:t>
      </w:r>
      <w:proofErr w:type="gramEnd"/>
      <w:r>
        <w:t xml:space="preserve"> сведения, </w:t>
      </w:r>
      <w:hyperlink r:id="rId9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состав</w:t>
        </w:r>
      </w:hyperlink>
      <w:r>
        <w:t xml:space="preserve"> которых установлен до дня вступления в силу настоящего постановления.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марта 2026 г.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lastRenderedPageBreak/>
        <w:t xml:space="preserve">Дополнительные требования, утвержденные настоящим постановлением, и </w:t>
      </w:r>
      <w:hyperlink w:anchor="P17" w:tooltip="2. Положения подпунктов &quot;г&quot; и &quot;е&quot; пункта 3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">
        <w:r>
          <w:rPr>
            <w:color w:val="0000FF"/>
          </w:rPr>
          <w:t>пункт 2</w:t>
        </w:r>
      </w:hyperlink>
      <w:r>
        <w:t xml:space="preserve"> настоящего постановления действуют в течение 6 лет со дня вступления в силу настоящего постановления.</w:t>
      </w:r>
    </w:p>
    <w:p w:rsidR="00683F89" w:rsidRDefault="00683F89">
      <w:pPr>
        <w:pStyle w:val="ConsPlusNormal0"/>
        <w:ind w:firstLine="540"/>
        <w:jc w:val="both"/>
      </w:pPr>
    </w:p>
    <w:p w:rsidR="00683F89" w:rsidRDefault="00B46480">
      <w:pPr>
        <w:pStyle w:val="ConsPlusNormal0"/>
        <w:jc w:val="right"/>
      </w:pPr>
      <w:r>
        <w:t>Председатель Правительства</w:t>
      </w:r>
    </w:p>
    <w:p w:rsidR="00683F89" w:rsidRDefault="00B46480">
      <w:pPr>
        <w:pStyle w:val="ConsPlusNormal0"/>
        <w:jc w:val="right"/>
      </w:pPr>
      <w:r>
        <w:t>Российской Федерации</w:t>
      </w:r>
    </w:p>
    <w:p w:rsidR="00683F89" w:rsidRDefault="00B46480">
      <w:pPr>
        <w:pStyle w:val="ConsPlusNormal0"/>
        <w:jc w:val="right"/>
      </w:pPr>
      <w:r>
        <w:t>М.МИШУСТИН</w:t>
      </w:r>
    </w:p>
    <w:p w:rsidR="00683F89" w:rsidRDefault="00683F89">
      <w:pPr>
        <w:pStyle w:val="ConsPlusNormal0"/>
        <w:jc w:val="right"/>
      </w:pPr>
    </w:p>
    <w:p w:rsidR="00683F89" w:rsidRDefault="00683F89">
      <w:pPr>
        <w:pStyle w:val="ConsPlusNormal0"/>
        <w:jc w:val="right"/>
      </w:pPr>
    </w:p>
    <w:p w:rsidR="00683F89" w:rsidRDefault="00683F89">
      <w:pPr>
        <w:pStyle w:val="ConsPlusNormal0"/>
        <w:jc w:val="right"/>
      </w:pPr>
    </w:p>
    <w:p w:rsidR="00683F89" w:rsidRDefault="00683F89">
      <w:pPr>
        <w:pStyle w:val="ConsPlusNormal0"/>
        <w:jc w:val="right"/>
      </w:pPr>
    </w:p>
    <w:p w:rsidR="00683F89" w:rsidRDefault="00683F89">
      <w:pPr>
        <w:pStyle w:val="ConsPlusNormal0"/>
        <w:jc w:val="right"/>
      </w:pPr>
    </w:p>
    <w:p w:rsidR="00683F89" w:rsidRDefault="00B46480">
      <w:pPr>
        <w:pStyle w:val="ConsPlusNormal0"/>
        <w:jc w:val="right"/>
        <w:outlineLvl w:val="0"/>
      </w:pPr>
      <w:r>
        <w:t>Утверждены</w:t>
      </w:r>
    </w:p>
    <w:p w:rsidR="00683F89" w:rsidRDefault="00B46480">
      <w:pPr>
        <w:pStyle w:val="ConsPlusNormal0"/>
        <w:jc w:val="right"/>
      </w:pPr>
      <w:r>
        <w:t>постановлением Правительства</w:t>
      </w:r>
    </w:p>
    <w:p w:rsidR="00683F89" w:rsidRDefault="00B46480">
      <w:pPr>
        <w:pStyle w:val="ConsPlusNormal0"/>
        <w:jc w:val="right"/>
      </w:pPr>
      <w:r>
        <w:t>Российской Федерации</w:t>
      </w:r>
    </w:p>
    <w:p w:rsidR="00683F89" w:rsidRDefault="00B46480">
      <w:pPr>
        <w:pStyle w:val="ConsPlusNormal0"/>
        <w:jc w:val="right"/>
      </w:pPr>
      <w:r>
        <w:t>от 25 ноября 2025 г. N 1880</w:t>
      </w:r>
    </w:p>
    <w:p w:rsidR="00683F89" w:rsidRDefault="00683F89">
      <w:pPr>
        <w:pStyle w:val="ConsPlusNormal0"/>
        <w:jc w:val="right"/>
      </w:pPr>
    </w:p>
    <w:p w:rsidR="00683F89" w:rsidRDefault="00B46480">
      <w:pPr>
        <w:pStyle w:val="ConsPlusTitle0"/>
        <w:jc w:val="center"/>
      </w:pPr>
      <w:bookmarkStart w:id="1" w:name="P35"/>
      <w:bookmarkEnd w:id="1"/>
      <w:r>
        <w:t>ДОПОЛНИТЕЛЬНЫЕ ТРЕБОВАНИЯ</w:t>
      </w:r>
    </w:p>
    <w:p w:rsidR="00683F89" w:rsidRDefault="00B46480">
      <w:pPr>
        <w:pStyle w:val="ConsPlusTitle0"/>
        <w:jc w:val="center"/>
      </w:pPr>
      <w:r>
        <w:t>К СОСТАВУ СВЕДЕНИЙ, ВКЛЮЧАЕМЫХ В РЕЕСТР ЧЛЕНОВ</w:t>
      </w:r>
    </w:p>
    <w:p w:rsidR="00683F89" w:rsidRDefault="00B46480">
      <w:pPr>
        <w:pStyle w:val="ConsPlusTitle0"/>
        <w:jc w:val="center"/>
      </w:pPr>
      <w:r>
        <w:t>САМОРЕГУЛИРУЕМОЙ ОРГАНИЗАЦИИ В ОБЛАСТИ ИНЖЕНЕРНЫХ ИЗЫСКАНИЙ,</w:t>
      </w:r>
    </w:p>
    <w:p w:rsidR="00683F89" w:rsidRDefault="00B46480">
      <w:pPr>
        <w:pStyle w:val="ConsPlusTitle0"/>
        <w:jc w:val="center"/>
      </w:pPr>
      <w:r>
        <w:t>АРХИТЕКТУРНО-СТРОИТЕЛЬНОГО ПРОЕКТИРОВАНИЯ, СТРОИТЕЛЬСТВА,</w:t>
      </w:r>
    </w:p>
    <w:p w:rsidR="00683F89" w:rsidRDefault="00B46480">
      <w:pPr>
        <w:pStyle w:val="ConsPlusTitle0"/>
        <w:jc w:val="center"/>
      </w:pPr>
      <w:r>
        <w:t>РЕКОНСТРУКЦИИ, КАПИТАЛЬНОГО РЕМОНТА, СНОСА ОБЪЕКТОВ</w:t>
      </w:r>
    </w:p>
    <w:p w:rsidR="00683F89" w:rsidRDefault="00B46480">
      <w:pPr>
        <w:pStyle w:val="ConsPlusTitle0"/>
        <w:jc w:val="center"/>
      </w:pPr>
      <w:r>
        <w:t>КАПИТАЛЬНОГО СТРОИТЕЛЬСТВА</w:t>
      </w:r>
    </w:p>
    <w:p w:rsidR="00683F89" w:rsidRDefault="00683F89">
      <w:pPr>
        <w:pStyle w:val="ConsPlusNormal0"/>
        <w:jc w:val="center"/>
      </w:pPr>
    </w:p>
    <w:p w:rsidR="00683F89" w:rsidRDefault="00B46480">
      <w:pPr>
        <w:pStyle w:val="ConsPlusNormal0"/>
        <w:ind w:firstLine="540"/>
        <w:jc w:val="both"/>
      </w:pPr>
      <w:r>
        <w:t>1. Настоящим документом устанавливаются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2. Понятия и термины в настоящем документе используются в значениях, определенных Градостроительным </w:t>
      </w:r>
      <w:hyperlink r:id="rId10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3. Помимо сведений, предусмотренных Федеральным </w:t>
      </w:r>
      <w:hyperlink r:id="rId11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"О саморегулируемых организациях", в реестр членов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включаются следующие сведения о каждом члене саморегулируемой организации: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а) количество у члена саморегулируемой организации специалистов, указанных в </w:t>
      </w:r>
      <w:hyperlink r:id="rId12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пункте 2 части 6 статьи 55.5</w:t>
        </w:r>
      </w:hyperlink>
      <w:r>
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hyperlink r:id="rId13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683F89" w:rsidRDefault="00B46480">
      <w:pPr>
        <w:pStyle w:val="ConsPlusNormal0"/>
        <w:spacing w:before="240"/>
        <w:ind w:firstLine="540"/>
        <w:jc w:val="both"/>
      </w:pPr>
      <w:proofErr w:type="gramStart"/>
      <w:r>
        <w:t xml:space="preserve">б) количество у члена саморегулируемой организации работников, указанных в минимальных </w:t>
      </w:r>
      <w:hyperlink r:id="rId14" w:tooltip="Постановление Правительства РФ от 20.03.2024 N 338 &quot;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">
        <w:r>
          <w:rPr>
            <w:color w:val="0000FF"/>
          </w:rPr>
          <w:t>требованиях</w:t>
        </w:r>
      </w:hyperlink>
      <w: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 xml:space="preserve">20 марта 2024 г. N 338 "Об утверждении </w:t>
      </w:r>
      <w:r>
        <w:lastRenderedPageBreak/>
        <w:t>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</w:t>
      </w:r>
      <w:proofErr w:type="gramEnd"/>
      <w:r>
        <w:t xml:space="preserve">, отчества (последние - при наличии) и идентификационные номера записей в национальном реестре специалистов, предусмотренном </w:t>
      </w:r>
      <w:hyperlink r:id="rId15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683F89" w:rsidRDefault="00B46480">
      <w:pPr>
        <w:pStyle w:val="ConsPlusNormal0"/>
        <w:spacing w:before="240"/>
        <w:ind w:firstLine="540"/>
        <w:jc w:val="both"/>
      </w:pPr>
      <w:proofErr w:type="gramStart"/>
      <w:r>
        <w:t xml:space="preserve">в)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</w:r>
      <w:hyperlink r:id="rId16" w:tooltip="&quot;Градостроительный кодекс Российской Федерации&quot; от 29.12.2004 N 190-ФЗ (ред. от 30.01.2026) (с изм. и доп., вступ. в силу с 01.03.2026) ------------ Редакция с изменениями, не вступившими в силу {КонсультантПлюс}">
        <w:r>
          <w:rPr>
            <w:color w:val="0000FF"/>
          </w:rPr>
          <w:t>частью 2 статьи 55.20-1</w:t>
        </w:r>
      </w:hyperlink>
      <w:r>
        <w:t xml:space="preserve">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</w:t>
      </w:r>
      <w:hyperlink r:id="rId17" w:tooltip="&quot;Градостроительный кодекс Российской Федерации&quot; от 29.12.2004 N 190-ФЗ (ред. от 30.01.2026) (с изм. и доп., вступ. в силу с 01.03.2026) ------------ Редакция с изменениями, не вступившими в силу {КонсультантПлюс}">
        <w:r>
          <w:rPr>
            <w:color w:val="0000FF"/>
          </w:rPr>
          <w:t>статьей 55.20-1</w:t>
        </w:r>
        <w:proofErr w:type="gramEnd"/>
      </w:hyperlink>
      <w: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683F89" w:rsidRDefault="00683F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3F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3F89" w:rsidRDefault="00B4648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83F89" w:rsidRDefault="00B4648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"г"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</w:tr>
    </w:tbl>
    <w:p w:rsidR="00683F89" w:rsidRDefault="00B46480">
      <w:pPr>
        <w:pStyle w:val="ConsPlusNormal0"/>
        <w:spacing w:before="300"/>
        <w:ind w:firstLine="540"/>
        <w:jc w:val="both"/>
      </w:pPr>
      <w:bookmarkStart w:id="2" w:name="P50"/>
      <w:bookmarkEnd w:id="2"/>
      <w:r>
        <w:t>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д)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8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ним;</w:t>
      </w:r>
    </w:p>
    <w:p w:rsidR="00683F89" w:rsidRDefault="00683F8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3F8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3F89" w:rsidRDefault="00B4648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83F89" w:rsidRDefault="00B46480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"е"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F89" w:rsidRDefault="00683F89">
            <w:pPr>
              <w:pStyle w:val="ConsPlusNormal0"/>
            </w:pPr>
          </w:p>
        </w:tc>
      </w:tr>
    </w:tbl>
    <w:p w:rsidR="00683F89" w:rsidRDefault="00B46480">
      <w:pPr>
        <w:pStyle w:val="ConsPlusNormal0"/>
        <w:spacing w:before="300"/>
        <w:ind w:firstLine="540"/>
        <w:jc w:val="both"/>
      </w:pPr>
      <w:bookmarkStart w:id="3" w:name="P54"/>
      <w:bookmarkEnd w:id="3"/>
      <w:r>
        <w:t>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ж)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9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ним.</w:t>
      </w:r>
    </w:p>
    <w:p w:rsidR="00683F89" w:rsidRDefault="00683F89">
      <w:pPr>
        <w:pStyle w:val="ConsPlusNormal0"/>
        <w:ind w:firstLine="540"/>
        <w:jc w:val="both"/>
      </w:pPr>
    </w:p>
    <w:p w:rsidR="00683F89" w:rsidRDefault="00683F89">
      <w:pPr>
        <w:pStyle w:val="ConsPlusNormal0"/>
        <w:ind w:firstLine="540"/>
        <w:jc w:val="both"/>
      </w:pPr>
    </w:p>
    <w:p w:rsidR="00683F89" w:rsidRDefault="00683F89">
      <w:pPr>
        <w:pStyle w:val="ConsPlusNormal0"/>
        <w:ind w:firstLine="540"/>
        <w:jc w:val="both"/>
      </w:pPr>
    </w:p>
    <w:p w:rsidR="00683F89" w:rsidRDefault="00683F89">
      <w:pPr>
        <w:pStyle w:val="ConsPlusNormal0"/>
        <w:ind w:firstLine="540"/>
        <w:jc w:val="both"/>
      </w:pPr>
    </w:p>
    <w:p w:rsidR="00683F89" w:rsidRDefault="00683F89">
      <w:pPr>
        <w:pStyle w:val="ConsPlusNormal0"/>
        <w:ind w:firstLine="540"/>
        <w:jc w:val="both"/>
      </w:pPr>
    </w:p>
    <w:p w:rsidR="00683F89" w:rsidRDefault="00B46480">
      <w:pPr>
        <w:pStyle w:val="ConsPlusNormal0"/>
        <w:jc w:val="right"/>
        <w:outlineLvl w:val="0"/>
      </w:pPr>
      <w:r>
        <w:t>Утверждены</w:t>
      </w:r>
    </w:p>
    <w:p w:rsidR="00683F89" w:rsidRDefault="00B46480">
      <w:pPr>
        <w:pStyle w:val="ConsPlusNormal0"/>
        <w:jc w:val="right"/>
      </w:pPr>
      <w:r>
        <w:t>постановлением Правительства</w:t>
      </w:r>
    </w:p>
    <w:p w:rsidR="00683F89" w:rsidRDefault="00B46480">
      <w:pPr>
        <w:pStyle w:val="ConsPlusNormal0"/>
        <w:jc w:val="right"/>
      </w:pPr>
      <w:r>
        <w:t>Российской Федерации</w:t>
      </w:r>
    </w:p>
    <w:p w:rsidR="00683F89" w:rsidRDefault="00B46480">
      <w:pPr>
        <w:pStyle w:val="ConsPlusNormal0"/>
        <w:jc w:val="right"/>
      </w:pPr>
      <w:r>
        <w:t>от 25 ноября 2025 г. N 1880</w:t>
      </w:r>
    </w:p>
    <w:p w:rsidR="00683F89" w:rsidRDefault="00683F89">
      <w:pPr>
        <w:pStyle w:val="ConsPlusNormal0"/>
        <w:jc w:val="right"/>
      </w:pPr>
    </w:p>
    <w:p w:rsidR="00683F89" w:rsidRDefault="00B46480">
      <w:pPr>
        <w:pStyle w:val="ConsPlusTitle0"/>
        <w:jc w:val="center"/>
      </w:pPr>
      <w:bookmarkStart w:id="4" w:name="P66"/>
      <w:bookmarkEnd w:id="4"/>
      <w:r>
        <w:t>ИЗМЕНЕНИЯ,</w:t>
      </w:r>
    </w:p>
    <w:p w:rsidR="00683F89" w:rsidRDefault="00B46480">
      <w:pPr>
        <w:pStyle w:val="ConsPlusTitle0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683F89" w:rsidRDefault="00B46480">
      <w:pPr>
        <w:pStyle w:val="ConsPlusTitle0"/>
        <w:jc w:val="center"/>
      </w:pPr>
      <w:r>
        <w:t>ФЕДЕРАЦИИ ОТ 25 МАЯ 2022 Г. N 945</w:t>
      </w:r>
    </w:p>
    <w:p w:rsidR="00683F89" w:rsidRDefault="00683F89">
      <w:pPr>
        <w:pStyle w:val="ConsPlusNormal0"/>
        <w:jc w:val="center"/>
      </w:pPr>
    </w:p>
    <w:p w:rsidR="00683F89" w:rsidRDefault="00B46480">
      <w:pPr>
        <w:pStyle w:val="ConsPlusNormal0"/>
        <w:ind w:firstLine="540"/>
        <w:jc w:val="both"/>
      </w:pPr>
      <w:r>
        <w:t xml:space="preserve">1. </w:t>
      </w:r>
      <w:hyperlink r:id="rId20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proofErr w:type="gramStart"/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"сведений", после слова "реестра" дополнить словом "сведений".</w:t>
      </w:r>
      <w:proofErr w:type="gramEnd"/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2. В </w:t>
      </w:r>
      <w:hyperlink r:id="rId21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пункте 1</w:t>
        </w:r>
      </w:hyperlink>
      <w:r>
        <w:t>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а) </w:t>
      </w:r>
      <w:hyperlink r:id="rId22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подпункт "а"</w:t>
        </w:r>
      </w:hyperlink>
      <w:r>
        <w:t xml:space="preserve"> после слова "реестре" дополнить словом "сведений";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б) </w:t>
      </w:r>
      <w:hyperlink r:id="rId23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подпункт "б"</w:t>
        </w:r>
      </w:hyperlink>
      <w:r>
        <w:t xml:space="preserve"> после слова "реестра" дополнить словом "сведений".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3. В </w:t>
      </w:r>
      <w:hyperlink r:id="rId24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составе</w:t>
        </w:r>
      </w:hyperlink>
      <w:r>
        <w:t xml:space="preserve">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утвержденном указанным постановлением: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а) </w:t>
      </w:r>
      <w:hyperlink r:id="rId25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б) </w:t>
      </w:r>
      <w:hyperlink r:id="rId26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пункт 1</w:t>
        </w:r>
      </w:hyperlink>
      <w:r>
        <w:t xml:space="preserve"> после слов "единого реестра" дополнить словом "сведений";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в) </w:t>
      </w:r>
      <w:hyperlink r:id="rId27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дополнить</w:t>
        </w:r>
      </w:hyperlink>
      <w:r>
        <w:t xml:space="preserve"> пунктом 1(1) следующего содержания: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"1(1). </w:t>
      </w:r>
      <w:proofErr w:type="gramStart"/>
      <w:r>
        <w:t>Сведения реестра членов саморегулируемой организации, указанного в пункте 1 настоящего документа, предусмотренные 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</w:t>
      </w:r>
      <w:proofErr w:type="gramEnd"/>
      <w: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</w:r>
      <w:proofErr w:type="gramStart"/>
      <w:r>
        <w:t>."</w:t>
      </w:r>
      <w:proofErr w:type="gramEnd"/>
      <w:r>
        <w:t>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г) </w:t>
      </w:r>
      <w:hyperlink r:id="rId28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"2(1).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hyperlink r:id="rId29" w:tooltip="&quot;Градостроительный кодекс Российской Федерации&quot; от 29.12.2004 N 190-ФЗ (ред. от 30.01.2026) (с изм. и доп., вступ. в силу с 01.03.2026) ------------ Редакция с изменениями, не вступившими в силу {КонсультантПлюс}">
        <w:r>
          <w:rPr>
            <w:color w:val="0000FF"/>
          </w:rPr>
          <w:t>частью 2.1 статьи 55.8</w:t>
        </w:r>
      </w:hyperlink>
      <w:r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</w:t>
      </w:r>
      <w:proofErr w:type="gramStart"/>
      <w:r>
        <w:t>.".</w:t>
      </w:r>
      <w:proofErr w:type="gramEnd"/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4. В </w:t>
      </w:r>
      <w:hyperlink r:id="rId30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Правилах</w:t>
        </w:r>
      </w:hyperlink>
      <w:r>
        <w:t xml:space="preserve">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сведений, утвержденных </w:t>
      </w:r>
      <w:r>
        <w:lastRenderedPageBreak/>
        <w:t>указанным постановлением: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а) </w:t>
      </w:r>
      <w:hyperlink r:id="rId31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наименование</w:t>
        </w:r>
      </w:hyperlink>
      <w:r>
        <w:t xml:space="preserve"> и </w:t>
      </w:r>
      <w:hyperlink r:id="rId32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пункт 1</w:t>
        </w:r>
      </w:hyperlink>
      <w:r>
        <w:t xml:space="preserve"> после слова "реестра" дополнить словом "сведений";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б) в </w:t>
      </w:r>
      <w:hyperlink r:id="rId33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пункте 3</w:t>
        </w:r>
      </w:hyperlink>
      <w:r>
        <w:t>: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по тексту слова "едином </w:t>
      </w:r>
      <w:proofErr w:type="gramStart"/>
      <w:r>
        <w:t>реестре</w:t>
      </w:r>
      <w:proofErr w:type="gramEnd"/>
      <w:r>
        <w:t>" заменить словами "едином реестре 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>слова "ведения единого реестра" заменить словами "ведения единого реестра сведений";</w:t>
      </w:r>
    </w:p>
    <w:p w:rsidR="00683F89" w:rsidRDefault="00B46480">
      <w:pPr>
        <w:pStyle w:val="ConsPlusNormal0"/>
        <w:spacing w:before="240"/>
        <w:ind w:firstLine="540"/>
        <w:jc w:val="both"/>
      </w:pPr>
      <w:r>
        <w:t xml:space="preserve">в) в </w:t>
      </w:r>
      <w:hyperlink r:id="rId34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>
        <w:r>
          <w:rPr>
            <w:color w:val="0000FF"/>
          </w:rPr>
          <w:t>абзаце втором пункта 5</w:t>
        </w:r>
      </w:hyperlink>
      <w:r>
        <w:t xml:space="preserve"> слова "пунктом 1" заменить словами "пунктами 1 и 1(1)".</w:t>
      </w:r>
    </w:p>
    <w:p w:rsidR="00683F89" w:rsidRDefault="00683F89">
      <w:pPr>
        <w:pStyle w:val="ConsPlusNormal0"/>
        <w:jc w:val="both"/>
      </w:pPr>
    </w:p>
    <w:p w:rsidR="00683F89" w:rsidRDefault="00683F89">
      <w:pPr>
        <w:pStyle w:val="ConsPlusNormal0"/>
        <w:jc w:val="both"/>
      </w:pPr>
      <w:bookmarkStart w:id="5" w:name="_GoBack"/>
      <w:bookmarkEnd w:id="5"/>
    </w:p>
    <w:sectPr w:rsidR="00683F89">
      <w:footerReference w:type="defaul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AD" w:rsidRDefault="000C1AAD">
      <w:r>
        <w:separator/>
      </w:r>
    </w:p>
  </w:endnote>
  <w:endnote w:type="continuationSeparator" w:id="0">
    <w:p w:rsidR="000C1AAD" w:rsidRDefault="000C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89" w:rsidRDefault="00B464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89" w:rsidRDefault="00B464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AD" w:rsidRDefault="000C1AAD">
      <w:r>
        <w:separator/>
      </w:r>
    </w:p>
  </w:footnote>
  <w:footnote w:type="continuationSeparator" w:id="0">
    <w:p w:rsidR="000C1AAD" w:rsidRDefault="000C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89"/>
    <w:rsid w:val="000C1AAD"/>
    <w:rsid w:val="00447A50"/>
    <w:rsid w:val="00683F89"/>
    <w:rsid w:val="008E4BDD"/>
    <w:rsid w:val="00B4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E4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4B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BDD"/>
  </w:style>
  <w:style w:type="paragraph" w:styleId="a7">
    <w:name w:val="footer"/>
    <w:basedOn w:val="a"/>
    <w:link w:val="a8"/>
    <w:uiPriority w:val="99"/>
    <w:unhideWhenUsed/>
    <w:rsid w:val="008E4B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4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E4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E4B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BDD"/>
  </w:style>
  <w:style w:type="paragraph" w:styleId="a7">
    <w:name w:val="footer"/>
    <w:basedOn w:val="a"/>
    <w:link w:val="a8"/>
    <w:uiPriority w:val="99"/>
    <w:unhideWhenUsed/>
    <w:rsid w:val="008E4B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7688&amp;date=16.02.2026" TargetMode="External"/><Relationship Id="rId13" Type="http://schemas.openxmlformats.org/officeDocument/2006/relationships/hyperlink" Target="https://login.consultant.ru/link/?req=doc&amp;base=LAW&amp;n=525518&amp;date=16.02.2026&amp;dst=3917&amp;field=134" TargetMode="External"/><Relationship Id="rId18" Type="http://schemas.openxmlformats.org/officeDocument/2006/relationships/hyperlink" Target="https://login.consultant.ru/link/?req=doc&amp;base=LAW&amp;n=525518&amp;date=16.02.2026&amp;dst=1716&amp;field=134" TargetMode="External"/><Relationship Id="rId26" Type="http://schemas.openxmlformats.org/officeDocument/2006/relationships/hyperlink" Target="https://login.consultant.ru/link/?req=doc&amp;base=LAW&amp;n=417688&amp;date=16.02.2026&amp;dst=100012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7688&amp;date=16.02.2026&amp;dst=100005&amp;field=134" TargetMode="External"/><Relationship Id="rId34" Type="http://schemas.openxmlformats.org/officeDocument/2006/relationships/hyperlink" Target="https://login.consultant.ru/link/?req=doc&amp;base=LAW&amp;n=417688&amp;date=16.02.2026&amp;dst=100026&amp;field=134" TargetMode="External"/><Relationship Id="rId7" Type="http://schemas.openxmlformats.org/officeDocument/2006/relationships/hyperlink" Target="https://login.consultant.ru/link/?req=doc&amp;base=LAW&amp;n=511565&amp;date=16.02.2026&amp;dst=4904&amp;field=134" TargetMode="External"/><Relationship Id="rId12" Type="http://schemas.openxmlformats.org/officeDocument/2006/relationships/hyperlink" Target="https://login.consultant.ru/link/?req=doc&amp;base=LAW&amp;n=525518&amp;date=16.02.2026&amp;dst=3815&amp;field=134" TargetMode="External"/><Relationship Id="rId17" Type="http://schemas.openxmlformats.org/officeDocument/2006/relationships/hyperlink" Target="https://login.consultant.ru/link/?req=doc&amp;base=LAW&amp;n=511565&amp;date=16.02.2026&amp;dst=4917&amp;field=134" TargetMode="External"/><Relationship Id="rId25" Type="http://schemas.openxmlformats.org/officeDocument/2006/relationships/hyperlink" Target="https://login.consultant.ru/link/?req=doc&amp;base=LAW&amp;n=417688&amp;date=16.02.2026&amp;dst=100011&amp;field=134" TargetMode="External"/><Relationship Id="rId33" Type="http://schemas.openxmlformats.org/officeDocument/2006/relationships/hyperlink" Target="https://login.consultant.ru/link/?req=doc&amp;base=LAW&amp;n=417688&amp;date=16.02.2026&amp;dst=100023&amp;field=13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565&amp;date=16.02.2026&amp;dst=4919&amp;field=134" TargetMode="External"/><Relationship Id="rId20" Type="http://schemas.openxmlformats.org/officeDocument/2006/relationships/hyperlink" Target="https://login.consultant.ru/link/?req=doc&amp;base=LAW&amp;n=417688&amp;date=16.02.2026&amp;dst=100003&amp;field=134" TargetMode="External"/><Relationship Id="rId29" Type="http://schemas.openxmlformats.org/officeDocument/2006/relationships/hyperlink" Target="https://login.consultant.ru/link/?req=doc&amp;base=LAW&amp;n=511565&amp;date=16.02.2026&amp;dst=489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306&amp;date=16.02.2026&amp;dst=38&amp;field=134" TargetMode="External"/><Relationship Id="rId24" Type="http://schemas.openxmlformats.org/officeDocument/2006/relationships/hyperlink" Target="https://login.consultant.ru/link/?req=doc&amp;base=LAW&amp;n=417688&amp;date=16.02.2026&amp;dst=100011&amp;field=134" TargetMode="External"/><Relationship Id="rId32" Type="http://schemas.openxmlformats.org/officeDocument/2006/relationships/hyperlink" Target="https://login.consultant.ru/link/?req=doc&amp;base=LAW&amp;n=417688&amp;date=16.02.2026&amp;dst=100021&amp;field=134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5518&amp;date=16.02.2026&amp;dst=3917&amp;field=134" TargetMode="External"/><Relationship Id="rId23" Type="http://schemas.openxmlformats.org/officeDocument/2006/relationships/hyperlink" Target="https://login.consultant.ru/link/?req=doc&amp;base=LAW&amp;n=417688&amp;date=16.02.2026&amp;dst=100007&amp;field=134" TargetMode="External"/><Relationship Id="rId28" Type="http://schemas.openxmlformats.org/officeDocument/2006/relationships/hyperlink" Target="https://login.consultant.ru/link/?req=doc&amp;base=LAW&amp;n=417688&amp;date=16.02.2026&amp;dst=100011&amp;field=13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25518&amp;date=16.02.2026" TargetMode="External"/><Relationship Id="rId19" Type="http://schemas.openxmlformats.org/officeDocument/2006/relationships/hyperlink" Target="https://login.consultant.ru/link/?req=doc&amp;base=LAW&amp;n=525518&amp;date=16.02.2026&amp;dst=1716&amp;field=134" TargetMode="External"/><Relationship Id="rId31" Type="http://schemas.openxmlformats.org/officeDocument/2006/relationships/hyperlink" Target="https://login.consultant.ru/link/?req=doc&amp;base=LAW&amp;n=417688&amp;date=16.02.2026&amp;dst=10002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7688&amp;date=16.02.2026&amp;dst=100011&amp;field=134" TargetMode="External"/><Relationship Id="rId14" Type="http://schemas.openxmlformats.org/officeDocument/2006/relationships/hyperlink" Target="https://login.consultant.ru/link/?req=doc&amp;base=LAW&amp;n=472497&amp;date=16.02.2026&amp;dst=100011&amp;field=134" TargetMode="External"/><Relationship Id="rId22" Type="http://schemas.openxmlformats.org/officeDocument/2006/relationships/hyperlink" Target="https://login.consultant.ru/link/?req=doc&amp;base=LAW&amp;n=417688&amp;date=16.02.2026&amp;dst=100006&amp;field=134" TargetMode="External"/><Relationship Id="rId27" Type="http://schemas.openxmlformats.org/officeDocument/2006/relationships/hyperlink" Target="https://login.consultant.ru/link/?req=doc&amp;base=LAW&amp;n=417688&amp;date=16.02.2026&amp;dst=100011&amp;field=134" TargetMode="External"/><Relationship Id="rId30" Type="http://schemas.openxmlformats.org/officeDocument/2006/relationships/hyperlink" Target="https://login.consultant.ru/link/?req=doc&amp;base=LAW&amp;n=417688&amp;date=16.02.2026&amp;dst=100020&amp;field=13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3171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25.11.2025 N 1880
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</vt:lpstr>
    </vt:vector>
  </TitlesOfParts>
  <Company>КонсультантПлюс Версия 4025.00.30</Company>
  <LinksUpToDate>false</LinksUpToDate>
  <CharactersWithSpaces>21204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25.11.2025 N 1880
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dc:title>
  <dc:creator>Екатерина Андреевна</dc:creator>
  <cp:lastModifiedBy>Екатерина Андреевна</cp:lastModifiedBy>
  <cp:revision>4</cp:revision>
  <dcterms:created xsi:type="dcterms:W3CDTF">2026-02-16T08:45:00Z</dcterms:created>
  <dcterms:modified xsi:type="dcterms:W3CDTF">2026-02-17T10:55:00Z</dcterms:modified>
</cp:coreProperties>
</file>